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1DB" w:rsidRPr="00E941DB" w:rsidRDefault="00E941DB" w:rsidP="00E941DB">
      <w:pPr>
        <w:jc w:val="center"/>
        <w:rPr>
          <w:b/>
          <w:sz w:val="28"/>
        </w:rPr>
      </w:pPr>
      <w:r w:rsidRPr="00E941DB">
        <w:rPr>
          <w:rFonts w:hint="eastAsia"/>
          <w:b/>
          <w:sz w:val="28"/>
        </w:rPr>
        <w:t>电通安吉斯集团</w:t>
      </w:r>
      <w:r w:rsidRPr="00E941DB">
        <w:rPr>
          <w:rFonts w:hint="eastAsia"/>
          <w:b/>
          <w:sz w:val="28"/>
        </w:rPr>
        <w:t xml:space="preserve">2016 U+DAN </w:t>
      </w:r>
      <w:r w:rsidRPr="00E941DB">
        <w:rPr>
          <w:rFonts w:hint="eastAsia"/>
          <w:b/>
          <w:sz w:val="28"/>
        </w:rPr>
        <w:t>管理培训生招聘启动！</w:t>
      </w:r>
    </w:p>
    <w:p w:rsidR="0085320A" w:rsidRPr="0085320A" w:rsidRDefault="00E941DB" w:rsidP="00E941DB">
      <w:pPr>
        <w:pStyle w:val="a3"/>
        <w:numPr>
          <w:ilvl w:val="0"/>
          <w:numId w:val="2"/>
        </w:numPr>
        <w:ind w:left="720"/>
        <w:rPr>
          <w:sz w:val="20"/>
        </w:rPr>
      </w:pPr>
      <w:r w:rsidRPr="0085320A">
        <w:rPr>
          <w:rFonts w:hint="eastAsia"/>
          <w:b/>
        </w:rPr>
        <w:t>电通安吉斯集团</w:t>
      </w:r>
      <w:r w:rsidRPr="0085320A">
        <w:rPr>
          <w:rFonts w:hint="eastAsia"/>
          <w:b/>
        </w:rPr>
        <w:t>2016U+DAN</w:t>
      </w:r>
      <w:r w:rsidRPr="0085320A">
        <w:rPr>
          <w:rFonts w:hint="eastAsia"/>
          <w:b/>
        </w:rPr>
        <w:t>管培生计划</w:t>
      </w:r>
    </w:p>
    <w:p w:rsidR="00E941DB" w:rsidRPr="0085320A" w:rsidRDefault="00E941DB" w:rsidP="0085320A">
      <w:pPr>
        <w:rPr>
          <w:sz w:val="20"/>
        </w:rPr>
      </w:pPr>
      <w:r w:rsidRPr="0085320A">
        <w:rPr>
          <w:rFonts w:hint="eastAsia"/>
          <w:sz w:val="20"/>
        </w:rPr>
        <w:t>电通安吉斯集团</w:t>
      </w:r>
      <w:r w:rsidRPr="0085320A">
        <w:rPr>
          <w:rFonts w:hint="eastAsia"/>
          <w:sz w:val="20"/>
        </w:rPr>
        <w:t xml:space="preserve">2016 U+DAN </w:t>
      </w:r>
      <w:r w:rsidRPr="0085320A">
        <w:rPr>
          <w:rFonts w:hint="eastAsia"/>
          <w:sz w:val="20"/>
        </w:rPr>
        <w:t>管理培训生计划是针对热爱互联网</w:t>
      </w:r>
      <w:r w:rsidRPr="0085320A">
        <w:rPr>
          <w:rFonts w:hint="eastAsia"/>
          <w:sz w:val="20"/>
        </w:rPr>
        <w:t>+</w:t>
      </w:r>
      <w:r w:rsidRPr="0085320A">
        <w:rPr>
          <w:rFonts w:hint="eastAsia"/>
          <w:sz w:val="20"/>
        </w:rPr>
        <w:t>、热爱广告传媒与创意，想要在这些领域里长期发展，热爱挑战与成功的社会新鲜人优秀人才量身定制的提速职业发展计划。旨在培养既专业又能够跨界整合的国际化人才，具有前瞻思维加上超强落地执行力，与公司一起成长的未来领袖</w:t>
      </w:r>
      <w:r w:rsidR="0075722E">
        <w:rPr>
          <w:rFonts w:hint="eastAsia"/>
          <w:sz w:val="20"/>
        </w:rPr>
        <w:t>。</w:t>
      </w:r>
    </w:p>
    <w:p w:rsidR="0075722E" w:rsidRDefault="00A82B27" w:rsidP="0075722E">
      <w:pPr>
        <w:rPr>
          <w:sz w:val="20"/>
        </w:rPr>
      </w:pPr>
      <w:r>
        <w:rPr>
          <w:rFonts w:hint="eastAsia"/>
          <w:sz w:val="20"/>
        </w:rPr>
        <w:t>U +</w:t>
      </w:r>
      <w:r w:rsidR="0075722E">
        <w:rPr>
          <w:rFonts w:hint="eastAsia"/>
          <w:sz w:val="20"/>
        </w:rPr>
        <w:t xml:space="preserve"> DAN (Dentsu Aegis Network)</w:t>
      </w:r>
      <w:r w:rsidR="0075722E" w:rsidRPr="0075722E">
        <w:rPr>
          <w:rFonts w:hint="eastAsia"/>
          <w:sz w:val="20"/>
        </w:rPr>
        <w:t>，共拼、共赢、共成长</w:t>
      </w:r>
      <w:r w:rsidR="0075722E">
        <w:rPr>
          <w:rFonts w:hint="eastAsia"/>
          <w:sz w:val="20"/>
        </w:rPr>
        <w:t>。</w:t>
      </w:r>
      <w:r w:rsidR="0075722E" w:rsidRPr="0075722E">
        <w:rPr>
          <w:rFonts w:hint="eastAsia"/>
          <w:sz w:val="20"/>
        </w:rPr>
        <w:t>共同进</w:t>
      </w:r>
      <w:r w:rsidR="0075722E">
        <w:rPr>
          <w:rFonts w:hint="eastAsia"/>
          <w:sz w:val="20"/>
        </w:rPr>
        <w:t>，</w:t>
      </w:r>
      <w:r w:rsidR="0075722E" w:rsidRPr="0075722E">
        <w:rPr>
          <w:rFonts w:hint="eastAsia"/>
          <w:sz w:val="20"/>
        </w:rPr>
        <w:t>不寻常！</w:t>
      </w:r>
    </w:p>
    <w:p w:rsidR="00E941DB" w:rsidRPr="0049221D" w:rsidRDefault="00E941DB" w:rsidP="0075722E">
      <w:pPr>
        <w:rPr>
          <w:sz w:val="20"/>
        </w:rPr>
      </w:pPr>
      <w:r w:rsidRPr="0049221D">
        <w:rPr>
          <w:rFonts w:hint="eastAsia"/>
          <w:sz w:val="20"/>
        </w:rPr>
        <w:t>我们为你量身订制的管理培训生计划内容包括：</w:t>
      </w:r>
    </w:p>
    <w:p w:rsidR="00E941DB" w:rsidRPr="00E941DB" w:rsidRDefault="00E941DB" w:rsidP="00E941DB">
      <w:pPr>
        <w:pStyle w:val="a3"/>
        <w:numPr>
          <w:ilvl w:val="0"/>
          <w:numId w:val="1"/>
        </w:numPr>
        <w:ind w:left="360"/>
        <w:rPr>
          <w:b/>
          <w:sz w:val="20"/>
        </w:rPr>
      </w:pPr>
      <w:r w:rsidRPr="00E941DB">
        <w:rPr>
          <w:rFonts w:hint="eastAsia"/>
          <w:b/>
          <w:sz w:val="20"/>
        </w:rPr>
        <w:t>轮岗工作与学习</w:t>
      </w:r>
    </w:p>
    <w:p w:rsidR="00E941DB" w:rsidRPr="00E941DB" w:rsidRDefault="00E941DB" w:rsidP="00E941DB">
      <w:pPr>
        <w:rPr>
          <w:sz w:val="20"/>
        </w:rPr>
      </w:pPr>
      <w:r w:rsidRPr="00E941DB">
        <w:rPr>
          <w:rFonts w:hint="eastAsia"/>
          <w:sz w:val="20"/>
        </w:rPr>
        <w:t>在为期</w:t>
      </w:r>
      <w:r w:rsidRPr="00E941DB">
        <w:rPr>
          <w:rFonts w:hint="eastAsia"/>
          <w:sz w:val="20"/>
        </w:rPr>
        <w:t>18</w:t>
      </w:r>
      <w:r w:rsidRPr="00E941DB">
        <w:rPr>
          <w:rFonts w:hint="eastAsia"/>
          <w:sz w:val="20"/>
        </w:rPr>
        <w:t>个月的</w:t>
      </w:r>
      <w:r w:rsidRPr="00E941DB">
        <w:rPr>
          <w:rFonts w:hint="eastAsia"/>
          <w:sz w:val="20"/>
        </w:rPr>
        <w:t>U+DAN</w:t>
      </w:r>
      <w:r w:rsidRPr="00E941DB">
        <w:rPr>
          <w:rFonts w:hint="eastAsia"/>
          <w:sz w:val="20"/>
        </w:rPr>
        <w:t>管理培训生项目期间，每位管理培训生将依据志愿方向，</w:t>
      </w:r>
      <w:r w:rsidR="0075722E">
        <w:rPr>
          <w:rFonts w:hint="eastAsia"/>
          <w:sz w:val="20"/>
        </w:rPr>
        <w:t>配合公司规划，</w:t>
      </w:r>
      <w:r w:rsidRPr="00E941DB">
        <w:rPr>
          <w:rFonts w:hint="eastAsia"/>
          <w:sz w:val="20"/>
        </w:rPr>
        <w:t>在电通安吉斯集团内进行跨品牌、跨部门、跨领域的三次轮岗，每项轮岗数个月。在此过程中，管理培训生将亲身参与到一线的项目工作中，承担起富有挑战性的职责；同时，在推崇高绩效文化的电通安吉斯集团，每项轮岗期间，管理培训生会定期向管理层展示阶段性的工作成果。</w:t>
      </w:r>
    </w:p>
    <w:p w:rsidR="00E941DB" w:rsidRPr="00E941DB" w:rsidRDefault="00E941DB" w:rsidP="00E941DB">
      <w:pPr>
        <w:pStyle w:val="a3"/>
        <w:numPr>
          <w:ilvl w:val="0"/>
          <w:numId w:val="1"/>
        </w:numPr>
        <w:ind w:left="360"/>
        <w:rPr>
          <w:b/>
          <w:sz w:val="20"/>
        </w:rPr>
      </w:pPr>
      <w:r w:rsidRPr="00E941DB">
        <w:rPr>
          <w:rFonts w:hint="eastAsia"/>
          <w:b/>
          <w:sz w:val="20"/>
        </w:rPr>
        <w:t>系统化培训与发展</w:t>
      </w:r>
    </w:p>
    <w:p w:rsidR="00E941DB" w:rsidRPr="00E941DB" w:rsidRDefault="00E941DB" w:rsidP="00E941DB">
      <w:pPr>
        <w:rPr>
          <w:sz w:val="20"/>
        </w:rPr>
      </w:pPr>
      <w:r w:rsidRPr="00E941DB">
        <w:rPr>
          <w:rFonts w:hint="eastAsia"/>
          <w:sz w:val="20"/>
        </w:rPr>
        <w:t>按阶段进行的系统化培训项目，课程将涵盖企业文化，职场通用技能，专业</w:t>
      </w:r>
      <w:r w:rsidR="0075722E">
        <w:rPr>
          <w:rFonts w:hint="eastAsia"/>
          <w:sz w:val="20"/>
        </w:rPr>
        <w:t>知识</w:t>
      </w:r>
      <w:r w:rsidRPr="00E941DB">
        <w:rPr>
          <w:rFonts w:hint="eastAsia"/>
          <w:sz w:val="20"/>
        </w:rPr>
        <w:t>，扎实基本功和前瞻领导力，让每一位管理培训生通过全方位，多样化和实战性的学习，加速成长。</w:t>
      </w:r>
    </w:p>
    <w:p w:rsidR="00E941DB" w:rsidRPr="00E941DB" w:rsidRDefault="00E941DB" w:rsidP="00E941DB">
      <w:pPr>
        <w:pStyle w:val="a3"/>
        <w:numPr>
          <w:ilvl w:val="0"/>
          <w:numId w:val="1"/>
        </w:numPr>
        <w:ind w:left="360"/>
        <w:rPr>
          <w:b/>
          <w:sz w:val="20"/>
        </w:rPr>
      </w:pPr>
      <w:r w:rsidRPr="00E941DB">
        <w:rPr>
          <w:rFonts w:hint="eastAsia"/>
          <w:b/>
          <w:sz w:val="20"/>
        </w:rPr>
        <w:t>菁英“导师”助力成长</w:t>
      </w:r>
    </w:p>
    <w:p w:rsidR="00E941DB" w:rsidRPr="00E941DB" w:rsidRDefault="00E941DB" w:rsidP="00E941DB">
      <w:pPr>
        <w:rPr>
          <w:sz w:val="20"/>
        </w:rPr>
      </w:pPr>
      <w:r w:rsidRPr="00E941DB">
        <w:rPr>
          <w:rFonts w:hint="eastAsia"/>
          <w:sz w:val="20"/>
        </w:rPr>
        <w:t>在电通安吉斯集团里能够成为管理培训生的导师是一项至高荣誉，更是一种培育人才</w:t>
      </w:r>
      <w:r w:rsidR="0049221D">
        <w:rPr>
          <w:rFonts w:hint="eastAsia"/>
          <w:sz w:val="20"/>
        </w:rPr>
        <w:t>不遗余力</w:t>
      </w:r>
      <w:r w:rsidRPr="00E941DB">
        <w:rPr>
          <w:rFonts w:hint="eastAsia"/>
          <w:sz w:val="20"/>
        </w:rPr>
        <w:t>的奉献精神</w:t>
      </w:r>
      <w:r w:rsidR="0049221D">
        <w:rPr>
          <w:rFonts w:hint="eastAsia"/>
          <w:sz w:val="20"/>
        </w:rPr>
        <w:t>的</w:t>
      </w:r>
      <w:r w:rsidRPr="00E941DB">
        <w:rPr>
          <w:rFonts w:hint="eastAsia"/>
          <w:sz w:val="20"/>
        </w:rPr>
        <w:t>最佳体现。来自集团内各品牌专业菁英主管组成的导师团队将确保每一位管理培训生在项目过程中每一个轮岗岗位都会有专属的“导师”陪伴与指导，协助你</w:t>
      </w:r>
      <w:r w:rsidR="0075722E">
        <w:rPr>
          <w:rFonts w:hint="eastAsia"/>
          <w:sz w:val="20"/>
        </w:rPr>
        <w:t>做</w:t>
      </w:r>
      <w:r w:rsidRPr="00E941DB">
        <w:rPr>
          <w:rFonts w:hint="eastAsia"/>
          <w:sz w:val="20"/>
        </w:rPr>
        <w:t>到自己最佳的职业规划与发展</w:t>
      </w:r>
      <w:r w:rsidR="0075722E">
        <w:rPr>
          <w:rFonts w:hint="eastAsia"/>
          <w:sz w:val="20"/>
        </w:rPr>
        <w:t>！</w:t>
      </w:r>
    </w:p>
    <w:p w:rsidR="00E941DB" w:rsidRPr="00E941DB" w:rsidRDefault="00E941DB" w:rsidP="00E941DB">
      <w:pPr>
        <w:pStyle w:val="a3"/>
        <w:numPr>
          <w:ilvl w:val="0"/>
          <w:numId w:val="1"/>
        </w:numPr>
        <w:ind w:left="360"/>
        <w:rPr>
          <w:b/>
          <w:sz w:val="20"/>
        </w:rPr>
      </w:pPr>
      <w:r w:rsidRPr="00E941DB">
        <w:rPr>
          <w:rFonts w:hint="eastAsia"/>
          <w:b/>
          <w:sz w:val="20"/>
        </w:rPr>
        <w:t>体验并掌握最前沿的数字化媒体营销趋势</w:t>
      </w:r>
    </w:p>
    <w:p w:rsidR="00E941DB" w:rsidRPr="00E941DB" w:rsidRDefault="00E941DB" w:rsidP="00E941DB">
      <w:pPr>
        <w:rPr>
          <w:sz w:val="20"/>
        </w:rPr>
      </w:pPr>
      <w:r w:rsidRPr="00E941DB">
        <w:rPr>
          <w:rFonts w:hint="eastAsia"/>
          <w:sz w:val="20"/>
        </w:rPr>
        <w:t>作为中国第一大数字传播集团，电通安吉斯集团始终致力于数字化媒体营销的创新及发展。因此管理培训生将有机会亲身体验最前沿的数字化媒体趋势，掌握专业的洞察方法及工具，以更好地适应与引领未来数字化媒体营销新挑战。</w:t>
      </w:r>
    </w:p>
    <w:p w:rsidR="00E941DB" w:rsidRPr="00E941DB" w:rsidRDefault="00E941DB" w:rsidP="00E941DB">
      <w:pPr>
        <w:pStyle w:val="a3"/>
        <w:numPr>
          <w:ilvl w:val="0"/>
          <w:numId w:val="1"/>
        </w:numPr>
        <w:ind w:left="360"/>
        <w:rPr>
          <w:b/>
          <w:sz w:val="20"/>
        </w:rPr>
      </w:pPr>
      <w:r w:rsidRPr="00E941DB">
        <w:rPr>
          <w:rFonts w:hint="eastAsia"/>
          <w:b/>
          <w:sz w:val="20"/>
        </w:rPr>
        <w:t>快速职业发展通道</w:t>
      </w:r>
    </w:p>
    <w:p w:rsidR="007B1B20" w:rsidRDefault="00E941DB" w:rsidP="00E941DB">
      <w:pPr>
        <w:rPr>
          <w:sz w:val="20"/>
        </w:rPr>
      </w:pPr>
      <w:r w:rsidRPr="00E941DB">
        <w:rPr>
          <w:rFonts w:hint="eastAsia"/>
          <w:sz w:val="20"/>
        </w:rPr>
        <w:t>管理培训生享有极具竞争力的起点薪资福利，成功完成</w:t>
      </w:r>
      <w:r w:rsidRPr="00E941DB">
        <w:rPr>
          <w:rFonts w:hint="eastAsia"/>
          <w:sz w:val="20"/>
        </w:rPr>
        <w:t>18</w:t>
      </w:r>
      <w:r w:rsidRPr="00E941DB">
        <w:rPr>
          <w:rFonts w:hint="eastAsia"/>
          <w:sz w:val="20"/>
        </w:rPr>
        <w:t>个月管理培训生项目挑战时，公司会根据绩效表现和双向选择原则来定岗。表现优异的管理培训生将有机会直接获得相当于助理经理的定岗职级。定岗后如果个人持续达成</w:t>
      </w:r>
      <w:r w:rsidR="0075722E">
        <w:rPr>
          <w:rFonts w:hint="eastAsia"/>
          <w:sz w:val="20"/>
        </w:rPr>
        <w:t>卓越的绩效成果，也将有机会参与集团内的各项人才发展计划，</w:t>
      </w:r>
      <w:r w:rsidRPr="00E941DB">
        <w:rPr>
          <w:rFonts w:hint="eastAsia"/>
          <w:sz w:val="20"/>
        </w:rPr>
        <w:t>获得更多的</w:t>
      </w:r>
      <w:r w:rsidR="0075722E">
        <w:rPr>
          <w:rFonts w:hint="eastAsia"/>
          <w:sz w:val="20"/>
        </w:rPr>
        <w:t>成长</w:t>
      </w:r>
      <w:r w:rsidRPr="00E941DB">
        <w:rPr>
          <w:rFonts w:hint="eastAsia"/>
          <w:sz w:val="20"/>
        </w:rPr>
        <w:t>和晋升机会。我们期待看见你在这一条提速发展的人才通道上长期发光发热！</w:t>
      </w:r>
    </w:p>
    <w:p w:rsidR="0049221D" w:rsidRDefault="0049221D" w:rsidP="0049221D">
      <w:pPr>
        <w:pStyle w:val="a3"/>
        <w:numPr>
          <w:ilvl w:val="0"/>
          <w:numId w:val="2"/>
        </w:numPr>
        <w:ind w:left="720"/>
        <w:rPr>
          <w:b/>
        </w:rPr>
      </w:pPr>
      <w:r>
        <w:rPr>
          <w:rFonts w:hint="eastAsia"/>
          <w:b/>
        </w:rPr>
        <w:t>如何申请参加</w:t>
      </w:r>
      <w:r w:rsidRPr="0049221D">
        <w:rPr>
          <w:rFonts w:hint="eastAsia"/>
          <w:b/>
        </w:rPr>
        <w:t>电通安吉斯集团</w:t>
      </w:r>
      <w:r w:rsidRPr="0049221D">
        <w:rPr>
          <w:rFonts w:hint="eastAsia"/>
          <w:b/>
        </w:rPr>
        <w:t>2016U+DAN</w:t>
      </w:r>
      <w:r w:rsidRPr="0049221D">
        <w:rPr>
          <w:rFonts w:hint="eastAsia"/>
          <w:b/>
        </w:rPr>
        <w:t>管培生计划</w:t>
      </w:r>
      <w:r>
        <w:rPr>
          <w:rFonts w:hint="eastAsia"/>
          <w:b/>
        </w:rPr>
        <w:t>？申请流程是怎样的？</w:t>
      </w:r>
    </w:p>
    <w:p w:rsidR="0049221D" w:rsidRDefault="0049221D" w:rsidP="0049221D">
      <w:pPr>
        <w:pStyle w:val="a3"/>
        <w:rPr>
          <w:b/>
        </w:rPr>
      </w:pPr>
    </w:p>
    <w:p w:rsidR="0085320A" w:rsidRPr="0085320A" w:rsidRDefault="0049221D" w:rsidP="0085320A">
      <w:pPr>
        <w:pStyle w:val="a3"/>
        <w:rPr>
          <w:sz w:val="20"/>
        </w:rPr>
      </w:pPr>
      <w:r w:rsidRPr="0085320A">
        <w:rPr>
          <w:rFonts w:hint="eastAsia"/>
          <w:sz w:val="20"/>
        </w:rPr>
        <w:lastRenderedPageBreak/>
        <w:t>我们仅接受通过网络递交的在线申请。申请网址为：</w:t>
      </w:r>
      <w:hyperlink r:id="rId7" w:history="1">
        <w:r w:rsidR="0041415D" w:rsidRPr="001D616F">
          <w:rPr>
            <w:rStyle w:val="a4"/>
            <w:rFonts w:hint="eastAsia"/>
            <w:sz w:val="20"/>
          </w:rPr>
          <w:t>www.campus2016.dancareers.com</w:t>
        </w:r>
      </w:hyperlink>
    </w:p>
    <w:p w:rsidR="0049221D" w:rsidRPr="0085320A" w:rsidRDefault="0049221D" w:rsidP="0049221D">
      <w:pPr>
        <w:pStyle w:val="a3"/>
        <w:rPr>
          <w:sz w:val="20"/>
        </w:rPr>
      </w:pPr>
      <w:r w:rsidRPr="0085320A">
        <w:rPr>
          <w:rFonts w:hint="eastAsia"/>
          <w:sz w:val="20"/>
        </w:rPr>
        <w:t>同学们可以根据目标的定岗地点</w:t>
      </w:r>
      <w:r w:rsidR="0085320A">
        <w:rPr>
          <w:rFonts w:hint="eastAsia"/>
          <w:sz w:val="20"/>
        </w:rPr>
        <w:t>，</w:t>
      </w:r>
      <w:r w:rsidRPr="0085320A">
        <w:rPr>
          <w:rFonts w:hint="eastAsia"/>
          <w:sz w:val="20"/>
        </w:rPr>
        <w:t>选择北京</w:t>
      </w:r>
      <w:r w:rsidRPr="0085320A">
        <w:rPr>
          <w:rFonts w:hint="eastAsia"/>
          <w:sz w:val="20"/>
        </w:rPr>
        <w:t>/</w:t>
      </w:r>
      <w:r w:rsidRPr="0085320A">
        <w:rPr>
          <w:rFonts w:hint="eastAsia"/>
          <w:sz w:val="20"/>
        </w:rPr>
        <w:t>上海</w:t>
      </w:r>
      <w:r w:rsidRPr="0085320A">
        <w:rPr>
          <w:rFonts w:hint="eastAsia"/>
          <w:sz w:val="20"/>
        </w:rPr>
        <w:t>/</w:t>
      </w:r>
      <w:r w:rsidRPr="0085320A">
        <w:rPr>
          <w:rFonts w:hint="eastAsia"/>
          <w:sz w:val="20"/>
        </w:rPr>
        <w:t>广州</w:t>
      </w:r>
      <w:r w:rsidR="0085320A">
        <w:rPr>
          <w:rFonts w:hint="eastAsia"/>
          <w:sz w:val="20"/>
        </w:rPr>
        <w:t>的申请通道</w:t>
      </w:r>
      <w:r w:rsidRPr="0085320A">
        <w:rPr>
          <w:rFonts w:hint="eastAsia"/>
          <w:sz w:val="20"/>
        </w:rPr>
        <w:t>进行申请。</w:t>
      </w:r>
    </w:p>
    <w:p w:rsidR="0049221D" w:rsidRPr="0049221D" w:rsidRDefault="0049221D" w:rsidP="0049221D">
      <w:pPr>
        <w:pStyle w:val="a3"/>
        <w:rPr>
          <w:sz w:val="20"/>
        </w:rPr>
      </w:pPr>
    </w:p>
    <w:p w:rsidR="0049221D" w:rsidRDefault="0049221D" w:rsidP="0049221D">
      <w:pPr>
        <w:pStyle w:val="a3"/>
        <w:rPr>
          <w:sz w:val="20"/>
        </w:rPr>
      </w:pPr>
      <w:r w:rsidRPr="0049221D">
        <w:rPr>
          <w:sz w:val="20"/>
        </w:rPr>
        <w:t>10</w:t>
      </w:r>
      <w:r w:rsidRPr="0049221D">
        <w:rPr>
          <w:sz w:val="20"/>
        </w:rPr>
        <w:t>月</w:t>
      </w:r>
      <w:r w:rsidR="0085320A">
        <w:rPr>
          <w:rFonts w:hint="eastAsia"/>
          <w:sz w:val="20"/>
        </w:rPr>
        <w:t>13</w:t>
      </w:r>
      <w:r w:rsidRPr="0049221D">
        <w:rPr>
          <w:sz w:val="20"/>
        </w:rPr>
        <w:t>日</w:t>
      </w:r>
      <w:r w:rsidRPr="0049221D">
        <w:rPr>
          <w:sz w:val="20"/>
        </w:rPr>
        <w:t>-11</w:t>
      </w:r>
      <w:r w:rsidRPr="0049221D">
        <w:rPr>
          <w:sz w:val="20"/>
        </w:rPr>
        <w:t>月</w:t>
      </w:r>
      <w:r w:rsidRPr="0049221D">
        <w:rPr>
          <w:sz w:val="20"/>
        </w:rPr>
        <w:t>26</w:t>
      </w:r>
      <w:r w:rsidRPr="0049221D">
        <w:rPr>
          <w:sz w:val="20"/>
        </w:rPr>
        <w:t>日</w:t>
      </w:r>
      <w:r w:rsidRPr="0049221D">
        <w:rPr>
          <w:sz w:val="20"/>
        </w:rPr>
        <w:t xml:space="preserve">   </w:t>
      </w:r>
      <w:r w:rsidRPr="0049221D">
        <w:rPr>
          <w:sz w:val="20"/>
        </w:rPr>
        <w:t>网申及在线笔试</w:t>
      </w:r>
    </w:p>
    <w:p w:rsidR="0049221D" w:rsidRDefault="0049221D" w:rsidP="0049221D">
      <w:pPr>
        <w:pStyle w:val="a3"/>
        <w:rPr>
          <w:sz w:val="20"/>
        </w:rPr>
      </w:pPr>
      <w:r w:rsidRPr="0049221D">
        <w:rPr>
          <w:sz w:val="20"/>
        </w:rPr>
        <w:t>11</w:t>
      </w:r>
      <w:r w:rsidRPr="0049221D">
        <w:rPr>
          <w:sz w:val="20"/>
        </w:rPr>
        <w:t>月</w:t>
      </w:r>
      <w:r w:rsidRPr="0049221D">
        <w:rPr>
          <w:sz w:val="20"/>
        </w:rPr>
        <w:t>15</w:t>
      </w:r>
      <w:r w:rsidRPr="0049221D">
        <w:rPr>
          <w:sz w:val="20"/>
        </w:rPr>
        <w:t>日</w:t>
      </w:r>
      <w:r w:rsidRPr="0049221D">
        <w:rPr>
          <w:sz w:val="20"/>
        </w:rPr>
        <w:t>-12</w:t>
      </w:r>
      <w:r w:rsidRPr="0049221D">
        <w:rPr>
          <w:sz w:val="20"/>
        </w:rPr>
        <w:t>月</w:t>
      </w:r>
      <w:r w:rsidRPr="0049221D">
        <w:rPr>
          <w:sz w:val="20"/>
        </w:rPr>
        <w:t>8</w:t>
      </w:r>
      <w:r w:rsidRPr="0049221D">
        <w:rPr>
          <w:sz w:val="20"/>
        </w:rPr>
        <w:t>日</w:t>
      </w:r>
      <w:r w:rsidRPr="0049221D">
        <w:rPr>
          <w:sz w:val="20"/>
        </w:rPr>
        <w:t xml:space="preserve">   </w:t>
      </w:r>
      <w:r w:rsidRPr="0049221D">
        <w:rPr>
          <w:sz w:val="20"/>
        </w:rPr>
        <w:t>第一轮面试</w:t>
      </w:r>
      <w:r>
        <w:rPr>
          <w:rFonts w:hint="eastAsia"/>
          <w:sz w:val="20"/>
        </w:rPr>
        <w:t>：</w:t>
      </w:r>
      <w:r w:rsidRPr="0049221D">
        <w:rPr>
          <w:sz w:val="20"/>
        </w:rPr>
        <w:t>HR+</w:t>
      </w:r>
      <w:r w:rsidRPr="0049221D">
        <w:rPr>
          <w:sz w:val="20"/>
        </w:rPr>
        <w:t>导师代表</w:t>
      </w:r>
    </w:p>
    <w:p w:rsidR="0049221D" w:rsidRDefault="0049221D" w:rsidP="0049221D">
      <w:pPr>
        <w:pStyle w:val="a3"/>
        <w:rPr>
          <w:sz w:val="20"/>
        </w:rPr>
      </w:pPr>
      <w:r w:rsidRPr="0049221D">
        <w:rPr>
          <w:sz w:val="20"/>
        </w:rPr>
        <w:t>12</w:t>
      </w:r>
      <w:r w:rsidRPr="0049221D">
        <w:rPr>
          <w:sz w:val="20"/>
        </w:rPr>
        <w:t>月</w:t>
      </w:r>
      <w:r w:rsidRPr="0049221D">
        <w:rPr>
          <w:sz w:val="20"/>
        </w:rPr>
        <w:t>14</w:t>
      </w:r>
      <w:r w:rsidRPr="0049221D">
        <w:rPr>
          <w:sz w:val="20"/>
        </w:rPr>
        <w:t>日</w:t>
      </w:r>
      <w:r w:rsidRPr="0049221D">
        <w:rPr>
          <w:sz w:val="20"/>
        </w:rPr>
        <w:t>-12</w:t>
      </w:r>
      <w:r w:rsidRPr="0049221D">
        <w:rPr>
          <w:sz w:val="20"/>
        </w:rPr>
        <w:t>月</w:t>
      </w:r>
      <w:r w:rsidRPr="0049221D">
        <w:rPr>
          <w:sz w:val="20"/>
        </w:rPr>
        <w:t>18</w:t>
      </w:r>
      <w:r w:rsidRPr="0049221D">
        <w:rPr>
          <w:sz w:val="20"/>
        </w:rPr>
        <w:t>日</w:t>
      </w:r>
      <w:r>
        <w:rPr>
          <w:sz w:val="20"/>
        </w:rPr>
        <w:t> </w:t>
      </w:r>
      <w:r w:rsidRPr="0049221D">
        <w:rPr>
          <w:sz w:val="20"/>
        </w:rPr>
        <w:t>决选：导师代表＋管理层代表</w:t>
      </w:r>
    </w:p>
    <w:p w:rsidR="0049221D" w:rsidRDefault="0049221D" w:rsidP="0049221D">
      <w:pPr>
        <w:pStyle w:val="a3"/>
        <w:rPr>
          <w:sz w:val="20"/>
        </w:rPr>
      </w:pPr>
      <w:r w:rsidRPr="0049221D">
        <w:rPr>
          <w:sz w:val="20"/>
        </w:rPr>
        <w:t>2016</w:t>
      </w:r>
      <w:r w:rsidRPr="0049221D">
        <w:rPr>
          <w:sz w:val="20"/>
        </w:rPr>
        <w:t>年</w:t>
      </w:r>
      <w:r w:rsidRPr="0049221D">
        <w:rPr>
          <w:sz w:val="20"/>
        </w:rPr>
        <w:t>1</w:t>
      </w:r>
      <w:r w:rsidRPr="0049221D">
        <w:rPr>
          <w:sz w:val="20"/>
        </w:rPr>
        <w:t>月管理培训生正职录取</w:t>
      </w:r>
      <w:r w:rsidRPr="0049221D">
        <w:rPr>
          <w:sz w:val="20"/>
        </w:rPr>
        <w:t>Offer</w:t>
      </w:r>
      <w:r w:rsidRPr="0049221D">
        <w:rPr>
          <w:sz w:val="20"/>
        </w:rPr>
        <w:t>发</w:t>
      </w:r>
      <w:r w:rsidRPr="0049221D">
        <w:rPr>
          <w:rFonts w:hint="eastAsia"/>
          <w:sz w:val="20"/>
        </w:rPr>
        <w:t>出</w:t>
      </w:r>
    </w:p>
    <w:p w:rsidR="0049221D" w:rsidRDefault="0049221D" w:rsidP="0085320A">
      <w:pPr>
        <w:pStyle w:val="a3"/>
        <w:rPr>
          <w:sz w:val="20"/>
        </w:rPr>
      </w:pPr>
      <w:r>
        <w:rPr>
          <w:rFonts w:hint="eastAsia"/>
          <w:sz w:val="20"/>
        </w:rPr>
        <w:t>2016</w:t>
      </w:r>
      <w:r>
        <w:rPr>
          <w:rFonts w:hint="eastAsia"/>
          <w:sz w:val="20"/>
        </w:rPr>
        <w:t>年</w:t>
      </w:r>
      <w:r>
        <w:rPr>
          <w:rFonts w:hint="eastAsia"/>
          <w:sz w:val="20"/>
        </w:rPr>
        <w:t>3</w:t>
      </w:r>
      <w:r>
        <w:rPr>
          <w:rFonts w:hint="eastAsia"/>
          <w:sz w:val="20"/>
        </w:rPr>
        <w:t>月或</w:t>
      </w:r>
      <w:r>
        <w:rPr>
          <w:rFonts w:hint="eastAsia"/>
          <w:sz w:val="20"/>
        </w:rPr>
        <w:t>7</w:t>
      </w:r>
      <w:r>
        <w:rPr>
          <w:rFonts w:hint="eastAsia"/>
          <w:sz w:val="20"/>
        </w:rPr>
        <w:t>月正式入职（根据毕业时间另行确认）</w:t>
      </w:r>
    </w:p>
    <w:p w:rsidR="0085320A" w:rsidRDefault="0085320A" w:rsidP="0085320A">
      <w:pPr>
        <w:pStyle w:val="a3"/>
        <w:rPr>
          <w:sz w:val="20"/>
        </w:rPr>
      </w:pPr>
    </w:p>
    <w:p w:rsidR="0085320A" w:rsidRDefault="009F6C70" w:rsidP="0075722E">
      <w:pPr>
        <w:pStyle w:val="a3"/>
        <w:numPr>
          <w:ilvl w:val="0"/>
          <w:numId w:val="2"/>
        </w:numPr>
        <w:ind w:left="720"/>
        <w:rPr>
          <w:b/>
        </w:rPr>
      </w:pPr>
      <w:r>
        <w:rPr>
          <w:rFonts w:hint="eastAsia"/>
          <w:b/>
        </w:rPr>
        <w:t>怎样的同学才有资格</w:t>
      </w:r>
      <w:r w:rsidR="0085320A" w:rsidRPr="009F6C70">
        <w:rPr>
          <w:rFonts w:hint="eastAsia"/>
          <w:b/>
        </w:rPr>
        <w:t>入选</w:t>
      </w:r>
      <w:r w:rsidRPr="009F6C70">
        <w:rPr>
          <w:rFonts w:hint="eastAsia"/>
          <w:b/>
        </w:rPr>
        <w:t>管培生计划</w:t>
      </w:r>
      <w:r w:rsidR="0085320A" w:rsidRPr="009F6C70">
        <w:rPr>
          <w:rFonts w:hint="eastAsia"/>
          <w:b/>
        </w:rPr>
        <w:t>？</w:t>
      </w:r>
    </w:p>
    <w:p w:rsidR="0075722E" w:rsidRPr="0075722E" w:rsidRDefault="0075722E" w:rsidP="0075722E">
      <w:pPr>
        <w:pStyle w:val="a3"/>
        <w:rPr>
          <w:b/>
        </w:rPr>
      </w:pPr>
    </w:p>
    <w:p w:rsidR="0085320A" w:rsidRPr="009F6C70" w:rsidRDefault="0085320A" w:rsidP="009F6C70">
      <w:pPr>
        <w:pStyle w:val="a3"/>
        <w:rPr>
          <w:b/>
          <w:sz w:val="20"/>
        </w:rPr>
      </w:pPr>
      <w:r w:rsidRPr="009F6C70">
        <w:rPr>
          <w:rFonts w:hint="eastAsia"/>
          <w:b/>
          <w:sz w:val="20"/>
        </w:rPr>
        <w:t>我们不限制专业</w:t>
      </w:r>
      <w:r w:rsidRPr="009F6C70">
        <w:rPr>
          <w:rFonts w:hint="eastAsia"/>
          <w:b/>
          <w:sz w:val="20"/>
        </w:rPr>
        <w:t>/</w:t>
      </w:r>
      <w:r w:rsidRPr="009F6C70">
        <w:rPr>
          <w:rFonts w:hint="eastAsia"/>
          <w:b/>
          <w:sz w:val="20"/>
        </w:rPr>
        <w:t>科系</w:t>
      </w:r>
      <w:r w:rsidRPr="009F6C70">
        <w:rPr>
          <w:rFonts w:hint="eastAsia"/>
          <w:b/>
          <w:sz w:val="20"/>
        </w:rPr>
        <w:t>/</w:t>
      </w:r>
      <w:r w:rsidRPr="009F6C70">
        <w:rPr>
          <w:rFonts w:hint="eastAsia"/>
          <w:b/>
          <w:sz w:val="20"/>
        </w:rPr>
        <w:t>背景，更看重</w:t>
      </w:r>
      <w:r w:rsidR="009F6C70">
        <w:rPr>
          <w:rFonts w:hint="eastAsia"/>
          <w:b/>
          <w:sz w:val="20"/>
        </w:rPr>
        <w:t>能力、潜力</w:t>
      </w:r>
      <w:r w:rsidR="009F6C70" w:rsidRPr="009F6C70">
        <w:rPr>
          <w:rFonts w:hint="eastAsia"/>
          <w:b/>
          <w:sz w:val="20"/>
        </w:rPr>
        <w:t>和兴趣</w:t>
      </w:r>
      <w:r w:rsidR="009F6C70">
        <w:rPr>
          <w:rFonts w:hint="eastAsia"/>
          <w:b/>
          <w:sz w:val="20"/>
        </w:rPr>
        <w:t>。</w:t>
      </w:r>
    </w:p>
    <w:p w:rsidR="009F6C70" w:rsidRDefault="009F6C70" w:rsidP="009F6C70">
      <w:pPr>
        <w:pStyle w:val="a3"/>
        <w:rPr>
          <w:sz w:val="20"/>
        </w:rPr>
      </w:pPr>
      <w:r>
        <w:rPr>
          <w:rFonts w:hint="eastAsia"/>
          <w:sz w:val="20"/>
        </w:rPr>
        <w:t>如果你是：</w:t>
      </w:r>
    </w:p>
    <w:p w:rsidR="009F6C70" w:rsidRDefault="0085320A" w:rsidP="009F6C70">
      <w:pPr>
        <w:pStyle w:val="a3"/>
        <w:rPr>
          <w:sz w:val="20"/>
        </w:rPr>
      </w:pPr>
      <w:r w:rsidRPr="0085320A">
        <w:rPr>
          <w:sz w:val="20"/>
        </w:rPr>
        <w:t>2015</w:t>
      </w:r>
      <w:r w:rsidRPr="0085320A">
        <w:rPr>
          <w:sz w:val="20"/>
        </w:rPr>
        <w:t>及</w:t>
      </w:r>
      <w:r w:rsidRPr="0085320A">
        <w:rPr>
          <w:sz w:val="20"/>
        </w:rPr>
        <w:t>2016</w:t>
      </w:r>
      <w:r w:rsidRPr="0085320A">
        <w:rPr>
          <w:sz w:val="20"/>
        </w:rPr>
        <w:t>届本科及以上学历的毕业生</w:t>
      </w:r>
      <w:r w:rsidR="009F6C70">
        <w:rPr>
          <w:rFonts w:hint="eastAsia"/>
          <w:sz w:val="20"/>
        </w:rPr>
        <w:t>；</w:t>
      </w:r>
      <w:r w:rsidRPr="0085320A">
        <w:rPr>
          <w:sz w:val="20"/>
        </w:rPr>
        <w:br/>
      </w:r>
      <w:r w:rsidRPr="0085320A">
        <w:rPr>
          <w:sz w:val="20"/>
        </w:rPr>
        <w:t>善于追求卓越，达成结果</w:t>
      </w:r>
      <w:r w:rsidR="009F6C70">
        <w:rPr>
          <w:rFonts w:hint="eastAsia"/>
          <w:sz w:val="20"/>
        </w:rPr>
        <w:t>；</w:t>
      </w:r>
      <w:r w:rsidRPr="0085320A">
        <w:rPr>
          <w:sz w:val="20"/>
        </w:rPr>
        <w:br/>
      </w:r>
      <w:r w:rsidRPr="0085320A">
        <w:rPr>
          <w:sz w:val="20"/>
        </w:rPr>
        <w:t>能够承受压力，即使是在最艰难困苦的情况下也决不放弃</w:t>
      </w:r>
      <w:r w:rsidR="009F6C70">
        <w:rPr>
          <w:rFonts w:hint="eastAsia"/>
          <w:sz w:val="20"/>
        </w:rPr>
        <w:t>；</w:t>
      </w:r>
      <w:r w:rsidRPr="0085320A">
        <w:rPr>
          <w:sz w:val="20"/>
        </w:rPr>
        <w:br/>
      </w:r>
      <w:r w:rsidRPr="0085320A">
        <w:rPr>
          <w:sz w:val="20"/>
        </w:rPr>
        <w:t>思维敏捷活跃，主动设想如何做到不同且更好</w:t>
      </w:r>
      <w:r w:rsidR="009F6C70">
        <w:rPr>
          <w:rFonts w:hint="eastAsia"/>
          <w:sz w:val="20"/>
        </w:rPr>
        <w:t>；</w:t>
      </w:r>
    </w:p>
    <w:p w:rsidR="0085320A" w:rsidRDefault="0085320A" w:rsidP="009F6C70">
      <w:pPr>
        <w:pStyle w:val="a3"/>
        <w:rPr>
          <w:sz w:val="20"/>
        </w:rPr>
      </w:pPr>
      <w:r w:rsidRPr="0085320A">
        <w:rPr>
          <w:sz w:val="20"/>
        </w:rPr>
        <w:t>憧憬于和我们一起为客户创新品牌成功之道</w:t>
      </w:r>
      <w:r w:rsidR="009F6C70">
        <w:rPr>
          <w:rFonts w:hint="eastAsia"/>
          <w:sz w:val="20"/>
        </w:rPr>
        <w:t>，</w:t>
      </w:r>
      <w:r w:rsidRPr="0085320A">
        <w:rPr>
          <w:sz w:val="20"/>
        </w:rPr>
        <w:t>渴望贡献于一个成功的品牌商务方案、跨媒体形式的大创意或是任何的营销传播计划，引起共鸣，创造社会影响力</w:t>
      </w:r>
      <w:r w:rsidR="009F6C70">
        <w:rPr>
          <w:rFonts w:hint="eastAsia"/>
          <w:sz w:val="20"/>
        </w:rPr>
        <w:t>……</w:t>
      </w:r>
    </w:p>
    <w:p w:rsidR="009F6C70" w:rsidRDefault="009F6C70" w:rsidP="009F6C70">
      <w:pPr>
        <w:pStyle w:val="a3"/>
        <w:rPr>
          <w:sz w:val="20"/>
        </w:rPr>
      </w:pPr>
    </w:p>
    <w:p w:rsidR="009F6C70" w:rsidRDefault="009F6C70" w:rsidP="009F6C70">
      <w:pPr>
        <w:pStyle w:val="a3"/>
        <w:rPr>
          <w:sz w:val="20"/>
        </w:rPr>
      </w:pPr>
      <w:r>
        <w:rPr>
          <w:rFonts w:hint="eastAsia"/>
          <w:sz w:val="20"/>
        </w:rPr>
        <w:t>你就有机会成为我们的管理培训生！</w:t>
      </w:r>
    </w:p>
    <w:p w:rsidR="009F6C70" w:rsidRPr="009F6C70" w:rsidRDefault="009F6C70" w:rsidP="009F6C70">
      <w:pPr>
        <w:pStyle w:val="a3"/>
        <w:ind w:left="432"/>
        <w:rPr>
          <w:sz w:val="20"/>
        </w:rPr>
      </w:pPr>
    </w:p>
    <w:p w:rsidR="00A82B27" w:rsidRDefault="0085320A" w:rsidP="00A82B27">
      <w:pPr>
        <w:pStyle w:val="a3"/>
        <w:numPr>
          <w:ilvl w:val="0"/>
          <w:numId w:val="2"/>
        </w:numPr>
        <w:ind w:left="720"/>
        <w:jc w:val="both"/>
        <w:rPr>
          <w:b/>
        </w:rPr>
      </w:pPr>
      <w:r w:rsidRPr="0085320A">
        <w:rPr>
          <w:rFonts w:hint="eastAsia"/>
          <w:b/>
        </w:rPr>
        <w:t>电通安吉斯集团在中国</w:t>
      </w:r>
    </w:p>
    <w:p w:rsidR="00A82B27" w:rsidRPr="00A82B27" w:rsidRDefault="00A82B27" w:rsidP="00A82B27">
      <w:pPr>
        <w:pStyle w:val="a3"/>
        <w:jc w:val="both"/>
        <w:rPr>
          <w:b/>
        </w:rPr>
      </w:pPr>
    </w:p>
    <w:p w:rsidR="00A82B27" w:rsidRPr="00C84660" w:rsidRDefault="00A82B27" w:rsidP="00A82B27">
      <w:pPr>
        <w:pStyle w:val="a3"/>
        <w:jc w:val="both"/>
        <w:rPr>
          <w:sz w:val="20"/>
        </w:rPr>
      </w:pPr>
      <w:r w:rsidRPr="00C84660">
        <w:rPr>
          <w:sz w:val="20"/>
        </w:rPr>
        <w:t>电通安吉斯集团是全球领先的传播集团，致力于以</w:t>
      </w:r>
      <w:r w:rsidRPr="00C84660">
        <w:rPr>
          <w:rFonts w:hint="eastAsia"/>
          <w:sz w:val="20"/>
        </w:rPr>
        <w:t>最顶尖的</w:t>
      </w:r>
      <w:r w:rsidRPr="00C84660">
        <w:rPr>
          <w:sz w:val="20"/>
        </w:rPr>
        <w:t>科技</w:t>
      </w:r>
      <w:r w:rsidRPr="00C84660">
        <w:rPr>
          <w:rFonts w:hint="eastAsia"/>
          <w:sz w:val="20"/>
        </w:rPr>
        <w:t>和人才</w:t>
      </w:r>
      <w:r w:rsidRPr="00C84660">
        <w:rPr>
          <w:sz w:val="20"/>
        </w:rPr>
        <w:t>推动传播价值的变革，为客户创新品牌成功之道。</w:t>
      </w:r>
    </w:p>
    <w:p w:rsidR="00A82B27" w:rsidRPr="00C84660" w:rsidRDefault="00A82B27" w:rsidP="00A82B27">
      <w:pPr>
        <w:pStyle w:val="a3"/>
        <w:jc w:val="both"/>
        <w:rPr>
          <w:sz w:val="20"/>
        </w:rPr>
      </w:pPr>
    </w:p>
    <w:p w:rsidR="00A82B27" w:rsidRPr="00C84660" w:rsidRDefault="00A82B27" w:rsidP="00A82B27">
      <w:pPr>
        <w:pStyle w:val="a3"/>
        <w:jc w:val="both"/>
        <w:rPr>
          <w:sz w:val="20"/>
        </w:rPr>
      </w:pPr>
      <w:r w:rsidRPr="00C84660">
        <w:rPr>
          <w:sz w:val="20"/>
        </w:rPr>
        <w:t>在中国，电通安吉斯集团是第一大数字传播集团，</w:t>
      </w:r>
      <w:r w:rsidRPr="00C84660">
        <w:rPr>
          <w:rFonts w:hint="eastAsia"/>
          <w:sz w:val="20"/>
        </w:rPr>
        <w:t>数字投放规模市场第一，综合和专业业务能力皆位居领先地位。集团</w:t>
      </w:r>
      <w:r w:rsidRPr="00C84660">
        <w:rPr>
          <w:sz w:val="20"/>
        </w:rPr>
        <w:t>以科技、创新和整合为核心的全面营销哲学驱动跨领域的专业能力和专业组合能力，不断超越营销的内在功能和价值</w:t>
      </w:r>
      <w:r w:rsidRPr="00C84660">
        <w:rPr>
          <w:rFonts w:hint="eastAsia"/>
          <w:sz w:val="20"/>
        </w:rPr>
        <w:t>，</w:t>
      </w:r>
      <w:r w:rsidRPr="00C84660">
        <w:rPr>
          <w:sz w:val="20"/>
        </w:rPr>
        <w:t>其业内首创的单一统合运营模式汇聚了旗下</w:t>
      </w:r>
      <w:r w:rsidRPr="00C84660">
        <w:rPr>
          <w:sz w:val="20"/>
        </w:rPr>
        <w:t>17</w:t>
      </w:r>
      <w:r w:rsidRPr="00C84660">
        <w:rPr>
          <w:sz w:val="20"/>
        </w:rPr>
        <w:t>个业务品牌，包括安纳特、</w:t>
      </w:r>
      <w:r w:rsidRPr="00C84660">
        <w:rPr>
          <w:sz w:val="20"/>
        </w:rPr>
        <w:t>Amplifi</w:t>
      </w:r>
      <w:r w:rsidRPr="00C84660">
        <w:rPr>
          <w:sz w:val="20"/>
        </w:rPr>
        <w:t>、北京电通、凯络、科思世通、卡利迪、电通日海、电通东派、安布思沛、安索帕、麦利博文、欧安派、博视得、意凌安索帕、维拉沃姆、伟视捷和电众数码</w:t>
      </w:r>
      <w:r w:rsidRPr="00C84660">
        <w:rPr>
          <w:rFonts w:hint="eastAsia"/>
          <w:sz w:val="20"/>
        </w:rPr>
        <w:t>。在中国市场，集团在一到五线城市共有</w:t>
      </w:r>
      <w:r w:rsidRPr="00C84660">
        <w:rPr>
          <w:sz w:val="20"/>
        </w:rPr>
        <w:t>55</w:t>
      </w:r>
      <w:r w:rsidRPr="00C84660">
        <w:rPr>
          <w:rFonts w:hint="eastAsia"/>
          <w:sz w:val="20"/>
        </w:rPr>
        <w:t>个办公室及包含</w:t>
      </w:r>
      <w:r w:rsidRPr="00C84660">
        <w:rPr>
          <w:sz w:val="20"/>
        </w:rPr>
        <w:t>1,200</w:t>
      </w:r>
      <w:r w:rsidRPr="00C84660">
        <w:rPr>
          <w:rFonts w:hint="eastAsia"/>
          <w:sz w:val="20"/>
        </w:rPr>
        <w:t>名数字人才在内的</w:t>
      </w:r>
      <w:r w:rsidRPr="00C84660">
        <w:rPr>
          <w:rFonts w:hint="eastAsia"/>
          <w:sz w:val="20"/>
        </w:rPr>
        <w:t>4,000</w:t>
      </w:r>
      <w:r w:rsidRPr="00C84660">
        <w:rPr>
          <w:rFonts w:hint="eastAsia"/>
          <w:sz w:val="20"/>
        </w:rPr>
        <w:t>余名专业人士，每日</w:t>
      </w:r>
      <w:r w:rsidRPr="00C84660">
        <w:rPr>
          <w:sz w:val="20"/>
        </w:rPr>
        <w:t>为</w:t>
      </w:r>
      <w:r w:rsidRPr="00C84660">
        <w:rPr>
          <w:rFonts w:hint="eastAsia"/>
          <w:sz w:val="20"/>
        </w:rPr>
        <w:t>全球知名</w:t>
      </w:r>
      <w:r w:rsidRPr="00C84660">
        <w:rPr>
          <w:sz w:val="20"/>
        </w:rPr>
        <w:t>客户提供包括创意、数字、媒介、品牌体验和娱乐体育营销等在内的全方位产品和服务。</w:t>
      </w:r>
    </w:p>
    <w:p w:rsidR="00A82B27" w:rsidRPr="00C84660" w:rsidRDefault="00A82B27" w:rsidP="00A82B27">
      <w:pPr>
        <w:pStyle w:val="a3"/>
        <w:jc w:val="both"/>
        <w:rPr>
          <w:sz w:val="20"/>
        </w:rPr>
      </w:pPr>
    </w:p>
    <w:p w:rsidR="00A82B27" w:rsidRPr="00C84660" w:rsidRDefault="00A82B27" w:rsidP="00A82B27">
      <w:pPr>
        <w:pStyle w:val="a3"/>
        <w:jc w:val="both"/>
        <w:rPr>
          <w:sz w:val="20"/>
        </w:rPr>
      </w:pPr>
      <w:r w:rsidRPr="00C84660">
        <w:rPr>
          <w:rFonts w:hint="eastAsia"/>
          <w:sz w:val="20"/>
        </w:rPr>
        <w:t>自</w:t>
      </w:r>
      <w:r w:rsidRPr="00C84660">
        <w:rPr>
          <w:rFonts w:hint="eastAsia"/>
          <w:sz w:val="20"/>
        </w:rPr>
        <w:t>1996</w:t>
      </w:r>
      <w:r w:rsidRPr="00C84660">
        <w:rPr>
          <w:rFonts w:hint="eastAsia"/>
          <w:sz w:val="20"/>
        </w:rPr>
        <w:t>年起，作为电通安吉斯集团的母公司，电通集团东京总部连续</w:t>
      </w:r>
      <w:r w:rsidRPr="00C84660">
        <w:rPr>
          <w:rFonts w:hint="eastAsia"/>
          <w:sz w:val="20"/>
        </w:rPr>
        <w:t>19</w:t>
      </w:r>
      <w:r w:rsidRPr="00C84660">
        <w:rPr>
          <w:rFonts w:hint="eastAsia"/>
          <w:sz w:val="20"/>
        </w:rPr>
        <w:t>年投资中国高校广告教育和广告人才的培养和发展，为中国广告传媒行业培育了大批专业人才，受到中国政府和广告教育界的高度评价，被中国教育部誉为“最佳合作伙伴”。</w:t>
      </w:r>
    </w:p>
    <w:p w:rsidR="00A82B27" w:rsidRPr="00C84660" w:rsidRDefault="00A82B27" w:rsidP="00A82B27">
      <w:pPr>
        <w:pStyle w:val="a3"/>
        <w:jc w:val="both"/>
        <w:rPr>
          <w:rFonts w:ascii="宋体" w:eastAsia="宋体" w:hAnsi="宋体" w:cs="宋体"/>
          <w:sz w:val="20"/>
          <w:szCs w:val="21"/>
        </w:rPr>
      </w:pPr>
    </w:p>
    <w:p w:rsidR="00A82B27" w:rsidRDefault="00A82B27" w:rsidP="00E22075">
      <w:pPr>
        <w:pStyle w:val="a3"/>
        <w:jc w:val="both"/>
        <w:rPr>
          <w:rFonts w:hint="eastAsia"/>
          <w:sz w:val="20"/>
        </w:rPr>
      </w:pPr>
      <w:r w:rsidRPr="00C84660">
        <w:rPr>
          <w:rFonts w:hint="eastAsia"/>
          <w:sz w:val="20"/>
        </w:rPr>
        <w:lastRenderedPageBreak/>
        <w:t>更多信息，请访问我们的官方网站：</w:t>
      </w:r>
      <w:hyperlink r:id="rId8" w:history="1">
        <w:r w:rsidRPr="00C84660">
          <w:rPr>
            <w:sz w:val="20"/>
          </w:rPr>
          <w:t>www.dentsuaegisnetwork.com.cn</w:t>
        </w:r>
      </w:hyperlink>
      <w:r w:rsidR="00E22075">
        <w:rPr>
          <w:rFonts w:hint="eastAsia"/>
        </w:rPr>
        <w:t>，</w:t>
      </w:r>
      <w:r w:rsidR="00E22075" w:rsidRPr="00E22075">
        <w:rPr>
          <w:rFonts w:hint="eastAsia"/>
          <w:sz w:val="20"/>
        </w:rPr>
        <w:t>或扫码关注：</w:t>
      </w:r>
      <w:r w:rsidR="00E22075">
        <w:rPr>
          <w:b/>
          <w:noProof/>
        </w:rPr>
        <w:drawing>
          <wp:inline distT="0" distB="0" distL="0" distR="0">
            <wp:extent cx="1343025" cy="1333500"/>
            <wp:effectExtent l="19050" t="0" r="9525" b="0"/>
            <wp:docPr id="1" name="图片 0"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jpg"/>
                    <pic:cNvPicPr/>
                  </pic:nvPicPr>
                  <pic:blipFill>
                    <a:blip r:embed="rId9"/>
                    <a:stretch>
                      <a:fillRect/>
                    </a:stretch>
                  </pic:blipFill>
                  <pic:spPr>
                    <a:xfrm>
                      <a:off x="0" y="0"/>
                      <a:ext cx="1343025" cy="1333500"/>
                    </a:xfrm>
                    <a:prstGeom prst="rect">
                      <a:avLst/>
                    </a:prstGeom>
                  </pic:spPr>
                </pic:pic>
              </a:graphicData>
            </a:graphic>
          </wp:inline>
        </w:drawing>
      </w:r>
    </w:p>
    <w:p w:rsidR="00500E61" w:rsidRPr="00E22075" w:rsidRDefault="00500E61" w:rsidP="00E22075">
      <w:pPr>
        <w:pStyle w:val="a3"/>
        <w:jc w:val="both"/>
        <w:rPr>
          <w:sz w:val="20"/>
        </w:rPr>
      </w:pPr>
      <w:r>
        <w:rPr>
          <w:noProof/>
          <w:sz w:val="20"/>
        </w:rPr>
        <w:drawing>
          <wp:inline distT="0" distB="0" distL="0" distR="0">
            <wp:extent cx="5486400" cy="2373630"/>
            <wp:effectExtent l="19050" t="0" r="0" b="0"/>
            <wp:docPr id="2" name="图片 1" descr="合照-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合照-01.jpg"/>
                    <pic:cNvPicPr/>
                  </pic:nvPicPr>
                  <pic:blipFill>
                    <a:blip r:embed="rId10"/>
                    <a:stretch>
                      <a:fillRect/>
                    </a:stretch>
                  </pic:blipFill>
                  <pic:spPr>
                    <a:xfrm>
                      <a:off x="0" y="0"/>
                      <a:ext cx="5486400" cy="2373630"/>
                    </a:xfrm>
                    <a:prstGeom prst="rect">
                      <a:avLst/>
                    </a:prstGeom>
                  </pic:spPr>
                </pic:pic>
              </a:graphicData>
            </a:graphic>
          </wp:inline>
        </w:drawing>
      </w:r>
    </w:p>
    <w:sectPr w:rsidR="00500E61" w:rsidRPr="00E22075" w:rsidSect="00F613B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038" w:rsidRDefault="00946038" w:rsidP="00E22075">
      <w:pPr>
        <w:spacing w:after="0" w:line="240" w:lineRule="auto"/>
      </w:pPr>
      <w:r>
        <w:separator/>
      </w:r>
    </w:p>
  </w:endnote>
  <w:endnote w:type="continuationSeparator" w:id="1">
    <w:p w:rsidR="00946038" w:rsidRDefault="00946038" w:rsidP="00E22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038" w:rsidRDefault="00946038" w:rsidP="00E22075">
      <w:pPr>
        <w:spacing w:after="0" w:line="240" w:lineRule="auto"/>
      </w:pPr>
      <w:r>
        <w:separator/>
      </w:r>
    </w:p>
  </w:footnote>
  <w:footnote w:type="continuationSeparator" w:id="1">
    <w:p w:rsidR="00946038" w:rsidRDefault="00946038" w:rsidP="00E220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12886"/>
    <w:multiLevelType w:val="hybridMultilevel"/>
    <w:tmpl w:val="20D03524"/>
    <w:lvl w:ilvl="0" w:tplc="D136ADE8">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1C3B8A"/>
    <w:multiLevelType w:val="hybridMultilevel"/>
    <w:tmpl w:val="AB88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E941DB"/>
    <w:rsid w:val="00182596"/>
    <w:rsid w:val="0036419D"/>
    <w:rsid w:val="0041415D"/>
    <w:rsid w:val="0049221D"/>
    <w:rsid w:val="00500E61"/>
    <w:rsid w:val="0075722E"/>
    <w:rsid w:val="0085320A"/>
    <w:rsid w:val="00946038"/>
    <w:rsid w:val="009F6C70"/>
    <w:rsid w:val="00A1100C"/>
    <w:rsid w:val="00A82B27"/>
    <w:rsid w:val="00B43B12"/>
    <w:rsid w:val="00E22075"/>
    <w:rsid w:val="00E941DB"/>
    <w:rsid w:val="00F613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3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1DB"/>
    <w:pPr>
      <w:ind w:left="720"/>
      <w:contextualSpacing/>
    </w:pPr>
  </w:style>
  <w:style w:type="character" w:styleId="a4">
    <w:name w:val="Hyperlink"/>
    <w:basedOn w:val="a0"/>
    <w:uiPriority w:val="99"/>
    <w:unhideWhenUsed/>
    <w:rsid w:val="0085320A"/>
    <w:rPr>
      <w:color w:val="0000FF" w:themeColor="hyperlink"/>
      <w:u w:val="single"/>
    </w:rPr>
  </w:style>
  <w:style w:type="paragraph" w:styleId="a5">
    <w:name w:val="Normal (Web)"/>
    <w:basedOn w:val="a"/>
    <w:uiPriority w:val="99"/>
    <w:semiHidden/>
    <w:unhideWhenUsed/>
    <w:rsid w:val="0085320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FollowedHyperlink"/>
    <w:basedOn w:val="a0"/>
    <w:uiPriority w:val="99"/>
    <w:semiHidden/>
    <w:unhideWhenUsed/>
    <w:rsid w:val="00A82B27"/>
    <w:rPr>
      <w:color w:val="800080" w:themeColor="followedHyperlink"/>
      <w:u w:val="single"/>
    </w:rPr>
  </w:style>
  <w:style w:type="paragraph" w:styleId="a7">
    <w:name w:val="header"/>
    <w:basedOn w:val="a"/>
    <w:link w:val="Char"/>
    <w:uiPriority w:val="99"/>
    <w:semiHidden/>
    <w:unhideWhenUsed/>
    <w:rsid w:val="00E2207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7"/>
    <w:uiPriority w:val="99"/>
    <w:semiHidden/>
    <w:rsid w:val="00E22075"/>
    <w:rPr>
      <w:sz w:val="18"/>
      <w:szCs w:val="18"/>
    </w:rPr>
  </w:style>
  <w:style w:type="paragraph" w:styleId="a8">
    <w:name w:val="footer"/>
    <w:basedOn w:val="a"/>
    <w:link w:val="Char0"/>
    <w:uiPriority w:val="99"/>
    <w:semiHidden/>
    <w:unhideWhenUsed/>
    <w:rsid w:val="00E22075"/>
    <w:pPr>
      <w:tabs>
        <w:tab w:val="center" w:pos="4153"/>
        <w:tab w:val="right" w:pos="8306"/>
      </w:tabs>
      <w:snapToGrid w:val="0"/>
      <w:spacing w:line="240" w:lineRule="auto"/>
    </w:pPr>
    <w:rPr>
      <w:sz w:val="18"/>
      <w:szCs w:val="18"/>
    </w:rPr>
  </w:style>
  <w:style w:type="character" w:customStyle="1" w:styleId="Char0">
    <w:name w:val="页脚 Char"/>
    <w:basedOn w:val="a0"/>
    <w:link w:val="a8"/>
    <w:uiPriority w:val="99"/>
    <w:semiHidden/>
    <w:rsid w:val="00E22075"/>
    <w:rPr>
      <w:sz w:val="18"/>
      <w:szCs w:val="18"/>
    </w:rPr>
  </w:style>
  <w:style w:type="paragraph" w:styleId="a9">
    <w:name w:val="Balloon Text"/>
    <w:basedOn w:val="a"/>
    <w:link w:val="Char1"/>
    <w:uiPriority w:val="99"/>
    <w:semiHidden/>
    <w:unhideWhenUsed/>
    <w:rsid w:val="00E22075"/>
    <w:pPr>
      <w:spacing w:after="0" w:line="240" w:lineRule="auto"/>
    </w:pPr>
    <w:rPr>
      <w:sz w:val="18"/>
      <w:szCs w:val="18"/>
    </w:rPr>
  </w:style>
  <w:style w:type="character" w:customStyle="1" w:styleId="Char1">
    <w:name w:val="批注框文本 Char"/>
    <w:basedOn w:val="a0"/>
    <w:link w:val="a9"/>
    <w:uiPriority w:val="99"/>
    <w:semiHidden/>
    <w:rsid w:val="00E220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DB"/>
    <w:pPr>
      <w:ind w:left="720"/>
      <w:contextualSpacing/>
    </w:pPr>
  </w:style>
  <w:style w:type="character" w:styleId="Hyperlink">
    <w:name w:val="Hyperlink"/>
    <w:basedOn w:val="DefaultParagraphFont"/>
    <w:uiPriority w:val="99"/>
    <w:unhideWhenUsed/>
    <w:rsid w:val="0085320A"/>
    <w:rPr>
      <w:color w:val="0000FF" w:themeColor="hyperlink"/>
      <w:u w:val="single"/>
    </w:rPr>
  </w:style>
  <w:style w:type="paragraph" w:styleId="NormalWeb">
    <w:name w:val="Normal (Web)"/>
    <w:basedOn w:val="Normal"/>
    <w:uiPriority w:val="99"/>
    <w:semiHidden/>
    <w:unhideWhenUsed/>
    <w:rsid w:val="0085320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82B2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1536408">
      <w:bodyDiv w:val="1"/>
      <w:marLeft w:val="0"/>
      <w:marRight w:val="0"/>
      <w:marTop w:val="0"/>
      <w:marBottom w:val="0"/>
      <w:divBdr>
        <w:top w:val="none" w:sz="0" w:space="0" w:color="auto"/>
        <w:left w:val="none" w:sz="0" w:space="0" w:color="auto"/>
        <w:bottom w:val="none" w:sz="0" w:space="0" w:color="auto"/>
        <w:right w:val="none" w:sz="0" w:space="0" w:color="auto"/>
      </w:divBdr>
      <w:divsChild>
        <w:div w:id="709915272">
          <w:marLeft w:val="0"/>
          <w:marRight w:val="0"/>
          <w:marTop w:val="0"/>
          <w:marBottom w:val="0"/>
          <w:divBdr>
            <w:top w:val="none" w:sz="0" w:space="0" w:color="auto"/>
            <w:left w:val="none" w:sz="0" w:space="0" w:color="auto"/>
            <w:bottom w:val="none" w:sz="0" w:space="0" w:color="auto"/>
            <w:right w:val="none" w:sz="0" w:space="0" w:color="auto"/>
          </w:divBdr>
          <w:divsChild>
            <w:div w:id="4869964">
              <w:marLeft w:val="0"/>
              <w:marRight w:val="0"/>
              <w:marTop w:val="0"/>
              <w:marBottom w:val="0"/>
              <w:divBdr>
                <w:top w:val="none" w:sz="0" w:space="0" w:color="auto"/>
                <w:left w:val="none" w:sz="0" w:space="0" w:color="auto"/>
                <w:bottom w:val="none" w:sz="0" w:space="0" w:color="auto"/>
                <w:right w:val="none" w:sz="0" w:space="0" w:color="auto"/>
              </w:divBdr>
              <w:divsChild>
                <w:div w:id="1656690783">
                  <w:marLeft w:val="0"/>
                  <w:marRight w:val="0"/>
                  <w:marTop w:val="0"/>
                  <w:marBottom w:val="0"/>
                  <w:divBdr>
                    <w:top w:val="none" w:sz="0" w:space="0" w:color="auto"/>
                    <w:left w:val="none" w:sz="0" w:space="0" w:color="auto"/>
                    <w:bottom w:val="none" w:sz="0" w:space="0" w:color="auto"/>
                    <w:right w:val="none" w:sz="0" w:space="0" w:color="auto"/>
                  </w:divBdr>
                  <w:divsChild>
                    <w:div w:id="1138762353">
                      <w:marLeft w:val="-100"/>
                      <w:marRight w:val="0"/>
                      <w:marTop w:val="0"/>
                      <w:marBottom w:val="0"/>
                      <w:divBdr>
                        <w:top w:val="none" w:sz="0" w:space="0" w:color="auto"/>
                        <w:left w:val="none" w:sz="0" w:space="0" w:color="auto"/>
                        <w:bottom w:val="none" w:sz="0" w:space="0" w:color="auto"/>
                        <w:right w:val="none" w:sz="0" w:space="0" w:color="auto"/>
                      </w:divBdr>
                      <w:divsChild>
                        <w:div w:id="1783723748">
                          <w:marLeft w:val="3"/>
                          <w:marRight w:val="0"/>
                          <w:marTop w:val="0"/>
                          <w:marBottom w:val="0"/>
                          <w:divBdr>
                            <w:top w:val="none" w:sz="0" w:space="0" w:color="auto"/>
                            <w:left w:val="none" w:sz="0" w:space="0" w:color="auto"/>
                            <w:bottom w:val="none" w:sz="0" w:space="0" w:color="auto"/>
                            <w:right w:val="none" w:sz="0" w:space="0" w:color="auto"/>
                          </w:divBdr>
                          <w:divsChild>
                            <w:div w:id="16763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164115">
      <w:bodyDiv w:val="1"/>
      <w:marLeft w:val="0"/>
      <w:marRight w:val="0"/>
      <w:marTop w:val="0"/>
      <w:marBottom w:val="0"/>
      <w:divBdr>
        <w:top w:val="none" w:sz="0" w:space="0" w:color="auto"/>
        <w:left w:val="none" w:sz="0" w:space="0" w:color="auto"/>
        <w:bottom w:val="none" w:sz="0" w:space="0" w:color="auto"/>
        <w:right w:val="none" w:sz="0" w:space="0" w:color="auto"/>
      </w:divBdr>
      <w:divsChild>
        <w:div w:id="1137725253">
          <w:marLeft w:val="0"/>
          <w:marRight w:val="0"/>
          <w:marTop w:val="0"/>
          <w:marBottom w:val="0"/>
          <w:divBdr>
            <w:top w:val="none" w:sz="0" w:space="0" w:color="auto"/>
            <w:left w:val="none" w:sz="0" w:space="0" w:color="auto"/>
            <w:bottom w:val="none" w:sz="0" w:space="0" w:color="auto"/>
            <w:right w:val="none" w:sz="0" w:space="0" w:color="auto"/>
          </w:divBdr>
          <w:divsChild>
            <w:div w:id="606624422">
              <w:marLeft w:val="0"/>
              <w:marRight w:val="0"/>
              <w:marTop w:val="0"/>
              <w:marBottom w:val="0"/>
              <w:divBdr>
                <w:top w:val="none" w:sz="0" w:space="0" w:color="auto"/>
                <w:left w:val="none" w:sz="0" w:space="0" w:color="auto"/>
                <w:bottom w:val="none" w:sz="0" w:space="0" w:color="auto"/>
                <w:right w:val="none" w:sz="0" w:space="0" w:color="auto"/>
              </w:divBdr>
              <w:divsChild>
                <w:div w:id="1417050805">
                  <w:marLeft w:val="-100"/>
                  <w:marRight w:val="0"/>
                  <w:marTop w:val="0"/>
                  <w:marBottom w:val="0"/>
                  <w:divBdr>
                    <w:top w:val="none" w:sz="0" w:space="0" w:color="auto"/>
                    <w:left w:val="none" w:sz="0" w:space="0" w:color="auto"/>
                    <w:bottom w:val="none" w:sz="0" w:space="0" w:color="auto"/>
                    <w:right w:val="none" w:sz="0" w:space="0" w:color="auto"/>
                  </w:divBdr>
                  <w:divsChild>
                    <w:div w:id="562447026">
                      <w:marLeft w:val="0"/>
                      <w:marRight w:val="0"/>
                      <w:marTop w:val="0"/>
                      <w:marBottom w:val="0"/>
                      <w:divBdr>
                        <w:top w:val="none" w:sz="0" w:space="0" w:color="auto"/>
                        <w:left w:val="none" w:sz="0" w:space="0" w:color="auto"/>
                        <w:bottom w:val="none" w:sz="0" w:space="0" w:color="auto"/>
                        <w:right w:val="none" w:sz="0" w:space="0" w:color="auto"/>
                      </w:divBdr>
                      <w:divsChild>
                        <w:div w:id="1593704716">
                          <w:marLeft w:val="0"/>
                          <w:marRight w:val="0"/>
                          <w:marTop w:val="0"/>
                          <w:marBottom w:val="0"/>
                          <w:divBdr>
                            <w:top w:val="none" w:sz="0" w:space="0" w:color="auto"/>
                            <w:left w:val="none" w:sz="0" w:space="0" w:color="auto"/>
                            <w:bottom w:val="none" w:sz="0" w:space="0" w:color="auto"/>
                            <w:right w:val="none" w:sz="0" w:space="0" w:color="auto"/>
                          </w:divBdr>
                          <w:divsChild>
                            <w:div w:id="1810828111">
                              <w:marLeft w:val="0"/>
                              <w:marRight w:val="0"/>
                              <w:marTop w:val="0"/>
                              <w:marBottom w:val="0"/>
                              <w:divBdr>
                                <w:top w:val="none" w:sz="0" w:space="0" w:color="auto"/>
                                <w:left w:val="none" w:sz="0" w:space="0" w:color="auto"/>
                                <w:bottom w:val="none" w:sz="0" w:space="0" w:color="auto"/>
                                <w:right w:val="none" w:sz="0" w:space="0" w:color="auto"/>
                              </w:divBdr>
                              <w:divsChild>
                                <w:div w:id="565334958">
                                  <w:marLeft w:val="0"/>
                                  <w:marRight w:val="0"/>
                                  <w:marTop w:val="0"/>
                                  <w:marBottom w:val="0"/>
                                  <w:divBdr>
                                    <w:top w:val="none" w:sz="0" w:space="0" w:color="auto"/>
                                    <w:left w:val="none" w:sz="0" w:space="0" w:color="auto"/>
                                    <w:bottom w:val="none" w:sz="0" w:space="0" w:color="auto"/>
                                    <w:right w:val="none" w:sz="0" w:space="0" w:color="auto"/>
                                  </w:divBdr>
                                  <w:divsChild>
                                    <w:div w:id="67919236">
                                      <w:marLeft w:val="0"/>
                                      <w:marRight w:val="0"/>
                                      <w:marTop w:val="0"/>
                                      <w:marBottom w:val="0"/>
                                      <w:divBdr>
                                        <w:top w:val="none" w:sz="0" w:space="0" w:color="auto"/>
                                        <w:left w:val="none" w:sz="0" w:space="0" w:color="auto"/>
                                        <w:bottom w:val="none" w:sz="0" w:space="0" w:color="auto"/>
                                        <w:right w:val="none" w:sz="0" w:space="0" w:color="auto"/>
                                      </w:divBdr>
                                      <w:divsChild>
                                        <w:div w:id="15602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300814">
      <w:bodyDiv w:val="1"/>
      <w:marLeft w:val="0"/>
      <w:marRight w:val="0"/>
      <w:marTop w:val="0"/>
      <w:marBottom w:val="0"/>
      <w:divBdr>
        <w:top w:val="none" w:sz="0" w:space="0" w:color="auto"/>
        <w:left w:val="none" w:sz="0" w:space="0" w:color="auto"/>
        <w:bottom w:val="none" w:sz="0" w:space="0" w:color="auto"/>
        <w:right w:val="none" w:sz="0" w:space="0" w:color="auto"/>
      </w:divBdr>
      <w:divsChild>
        <w:div w:id="778185725">
          <w:marLeft w:val="0"/>
          <w:marRight w:val="0"/>
          <w:marTop w:val="0"/>
          <w:marBottom w:val="0"/>
          <w:divBdr>
            <w:top w:val="none" w:sz="0" w:space="0" w:color="auto"/>
            <w:left w:val="none" w:sz="0" w:space="0" w:color="auto"/>
            <w:bottom w:val="none" w:sz="0" w:space="0" w:color="auto"/>
            <w:right w:val="none" w:sz="0" w:space="0" w:color="auto"/>
          </w:divBdr>
          <w:divsChild>
            <w:div w:id="1232496492">
              <w:marLeft w:val="0"/>
              <w:marRight w:val="0"/>
              <w:marTop w:val="0"/>
              <w:marBottom w:val="0"/>
              <w:divBdr>
                <w:top w:val="none" w:sz="0" w:space="0" w:color="auto"/>
                <w:left w:val="none" w:sz="0" w:space="0" w:color="auto"/>
                <w:bottom w:val="none" w:sz="0" w:space="0" w:color="auto"/>
                <w:right w:val="none" w:sz="0" w:space="0" w:color="auto"/>
              </w:divBdr>
              <w:divsChild>
                <w:div w:id="1980108633">
                  <w:marLeft w:val="-100"/>
                  <w:marRight w:val="0"/>
                  <w:marTop w:val="0"/>
                  <w:marBottom w:val="0"/>
                  <w:divBdr>
                    <w:top w:val="none" w:sz="0" w:space="0" w:color="auto"/>
                    <w:left w:val="none" w:sz="0" w:space="0" w:color="auto"/>
                    <w:bottom w:val="none" w:sz="0" w:space="0" w:color="auto"/>
                    <w:right w:val="none" w:sz="0" w:space="0" w:color="auto"/>
                  </w:divBdr>
                  <w:divsChild>
                    <w:div w:id="1661613820">
                      <w:marLeft w:val="0"/>
                      <w:marRight w:val="0"/>
                      <w:marTop w:val="0"/>
                      <w:marBottom w:val="0"/>
                      <w:divBdr>
                        <w:top w:val="none" w:sz="0" w:space="0" w:color="auto"/>
                        <w:left w:val="none" w:sz="0" w:space="0" w:color="auto"/>
                        <w:bottom w:val="none" w:sz="0" w:space="0" w:color="auto"/>
                        <w:right w:val="none" w:sz="0" w:space="0" w:color="auto"/>
                      </w:divBdr>
                      <w:divsChild>
                        <w:div w:id="324478341">
                          <w:marLeft w:val="0"/>
                          <w:marRight w:val="0"/>
                          <w:marTop w:val="0"/>
                          <w:marBottom w:val="0"/>
                          <w:divBdr>
                            <w:top w:val="none" w:sz="0" w:space="0" w:color="auto"/>
                            <w:left w:val="none" w:sz="0" w:space="0" w:color="auto"/>
                            <w:bottom w:val="none" w:sz="0" w:space="0" w:color="auto"/>
                            <w:right w:val="none" w:sz="0" w:space="0" w:color="auto"/>
                          </w:divBdr>
                          <w:divsChild>
                            <w:div w:id="2137942064">
                              <w:marLeft w:val="0"/>
                              <w:marRight w:val="0"/>
                              <w:marTop w:val="0"/>
                              <w:marBottom w:val="0"/>
                              <w:divBdr>
                                <w:top w:val="none" w:sz="0" w:space="0" w:color="auto"/>
                                <w:left w:val="none" w:sz="0" w:space="0" w:color="auto"/>
                                <w:bottom w:val="none" w:sz="0" w:space="0" w:color="auto"/>
                                <w:right w:val="none" w:sz="0" w:space="0" w:color="auto"/>
                              </w:divBdr>
                              <w:divsChild>
                                <w:div w:id="1016611471">
                                  <w:marLeft w:val="0"/>
                                  <w:marRight w:val="0"/>
                                  <w:marTop w:val="0"/>
                                  <w:marBottom w:val="0"/>
                                  <w:divBdr>
                                    <w:top w:val="none" w:sz="0" w:space="0" w:color="auto"/>
                                    <w:left w:val="none" w:sz="0" w:space="0" w:color="auto"/>
                                    <w:bottom w:val="none" w:sz="0" w:space="0" w:color="auto"/>
                                    <w:right w:val="none" w:sz="0" w:space="0" w:color="auto"/>
                                  </w:divBdr>
                                  <w:divsChild>
                                    <w:div w:id="63918511">
                                      <w:marLeft w:val="0"/>
                                      <w:marRight w:val="0"/>
                                      <w:marTop w:val="0"/>
                                      <w:marBottom w:val="0"/>
                                      <w:divBdr>
                                        <w:top w:val="none" w:sz="0" w:space="0" w:color="auto"/>
                                        <w:left w:val="none" w:sz="0" w:space="0" w:color="auto"/>
                                        <w:bottom w:val="none" w:sz="0" w:space="0" w:color="auto"/>
                                        <w:right w:val="none" w:sz="0" w:space="0" w:color="auto"/>
                                      </w:divBdr>
                                      <w:divsChild>
                                        <w:div w:id="4381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912473">
      <w:bodyDiv w:val="1"/>
      <w:marLeft w:val="0"/>
      <w:marRight w:val="0"/>
      <w:marTop w:val="0"/>
      <w:marBottom w:val="0"/>
      <w:divBdr>
        <w:top w:val="none" w:sz="0" w:space="0" w:color="auto"/>
        <w:left w:val="none" w:sz="0" w:space="0" w:color="auto"/>
        <w:bottom w:val="none" w:sz="0" w:space="0" w:color="auto"/>
        <w:right w:val="none" w:sz="0" w:space="0" w:color="auto"/>
      </w:divBdr>
      <w:divsChild>
        <w:div w:id="1011685924">
          <w:marLeft w:val="0"/>
          <w:marRight w:val="0"/>
          <w:marTop w:val="0"/>
          <w:marBottom w:val="0"/>
          <w:divBdr>
            <w:top w:val="none" w:sz="0" w:space="0" w:color="auto"/>
            <w:left w:val="none" w:sz="0" w:space="0" w:color="auto"/>
            <w:bottom w:val="none" w:sz="0" w:space="0" w:color="auto"/>
            <w:right w:val="none" w:sz="0" w:space="0" w:color="auto"/>
          </w:divBdr>
          <w:divsChild>
            <w:div w:id="463085028">
              <w:marLeft w:val="-9375"/>
              <w:marRight w:val="0"/>
              <w:marTop w:val="0"/>
              <w:marBottom w:val="0"/>
              <w:divBdr>
                <w:top w:val="none" w:sz="0" w:space="0" w:color="auto"/>
                <w:left w:val="none" w:sz="0" w:space="0" w:color="auto"/>
                <w:bottom w:val="none" w:sz="0" w:space="0" w:color="auto"/>
                <w:right w:val="none" w:sz="0" w:space="0" w:color="auto"/>
              </w:divBdr>
              <w:divsChild>
                <w:div w:id="1548107120">
                  <w:marLeft w:val="0"/>
                  <w:marRight w:val="0"/>
                  <w:marTop w:val="0"/>
                  <w:marBottom w:val="0"/>
                  <w:divBdr>
                    <w:top w:val="none" w:sz="0" w:space="0" w:color="auto"/>
                    <w:left w:val="none" w:sz="0" w:space="0" w:color="auto"/>
                    <w:bottom w:val="none" w:sz="0" w:space="0" w:color="auto"/>
                    <w:right w:val="none" w:sz="0" w:space="0" w:color="auto"/>
                  </w:divBdr>
                  <w:divsChild>
                    <w:div w:id="13904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s.jxyyc.com/FULL/www.dentsuaegisnetwork.com.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ampus2016.dancare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Carat China</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Jiang</dc:creator>
  <cp:lastModifiedBy>张小凡</cp:lastModifiedBy>
  <cp:revision>5</cp:revision>
  <dcterms:created xsi:type="dcterms:W3CDTF">2015-10-15T03:10:00Z</dcterms:created>
  <dcterms:modified xsi:type="dcterms:W3CDTF">2015-10-28T07:55:00Z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351639764</vt:i4>
  </property>
  <property fmtid="{D5CDD505-2E9C-101B-9397-08002B2CF9AE}" pid="3" name="_NewReviewCycle">
    <vt:lpwstr/>
  </property>
  <property fmtid="{D5CDD505-2E9C-101B-9397-08002B2CF9AE}" pid="4" name="_EmailSubject">
    <vt:lpwstr>2016电通安吉斯集团管理培训生 - 校园宣讲会 - 华东师范大学站！！</vt:lpwstr>
  </property>
  <property fmtid="{D5CDD505-2E9C-101B-9397-08002B2CF9AE}" pid="5" name="_AuthorEmail">
    <vt:lpwstr>Vivien.Jiang@dentsuaegis.com</vt:lpwstr>
  </property>
  <property fmtid="{D5CDD505-2E9C-101B-9397-08002B2CF9AE}" pid="6" name="_AuthorEmailDisplayName">
    <vt:lpwstr>Vivien Jiang</vt:lpwstr>
  </property>
  <property fmtid="{D5CDD505-2E9C-101B-9397-08002B2CF9AE}" pid="7" name="_ReviewingToolsShownOnce">
    <vt:lpwstr/>
  </property>
</Properties>
</file>